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E4" w:rsidRPr="005D50E4" w:rsidRDefault="005D50E4" w:rsidP="005D50E4">
      <w:pPr>
        <w:shd w:val="clear" w:color="auto" w:fill="FFFFFF"/>
        <w:spacing w:before="100" w:beforeAutospacing="1" w:after="100" w:afterAutospacing="1" w:line="240" w:lineRule="auto"/>
        <w:outlineLvl w:val="0"/>
        <w:rPr>
          <w:rFonts w:ascii="Verdana" w:eastAsia="Times New Roman" w:hAnsi="Verdana" w:cs="Times New Roman"/>
          <w:b/>
          <w:bCs/>
          <w:color w:val="FF6D39"/>
          <w:kern w:val="36"/>
          <w:sz w:val="17"/>
          <w:szCs w:val="17"/>
          <w:lang w:eastAsia="et-EE"/>
        </w:rPr>
      </w:pPr>
      <w:r w:rsidRPr="005D50E4">
        <w:rPr>
          <w:rFonts w:ascii="Verdana" w:eastAsia="Times New Roman" w:hAnsi="Verdana" w:cs="Times New Roman"/>
          <w:b/>
          <w:bCs/>
          <w:color w:val="FF6D39"/>
          <w:kern w:val="36"/>
          <w:sz w:val="17"/>
          <w:szCs w:val="17"/>
          <w:lang w:eastAsia="et-EE"/>
        </w:rPr>
        <w:t>Õpilaste tunnustamise kord</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I ÜLDSÄTTED</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1. Tunnustamise aluseks on </w:t>
      </w:r>
      <w:r w:rsidRPr="005D50E4">
        <w:rPr>
          <w:rFonts w:ascii="Verdana" w:eastAsia="Times New Roman" w:hAnsi="Verdana" w:cs="Times New Roman"/>
          <w:color w:val="000000"/>
          <w:sz w:val="17"/>
          <w:szCs w:val="17"/>
          <w:lang w:eastAsia="et-EE"/>
        </w:rPr>
        <w:br/>
        <w:t>Põhikooli- ja gümnaasiumiseaduse § 30 lõige 2, haridus- ja teadusministri 10. augusti 2005 määrus nr 24 “Hindamise kord”, haridus- ja teadusministri 9. veebruari 2006 määrus nr 8 “Tunnustamise kord”.</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2. Eduka õppimise ja eeskujuliku või hea käitumise eest võib tunnustada järgmiselt:</w:t>
      </w:r>
      <w:r w:rsidRPr="005D50E4">
        <w:rPr>
          <w:rFonts w:ascii="Verdana" w:eastAsia="Times New Roman" w:hAnsi="Verdana" w:cs="Times New Roman"/>
          <w:color w:val="000000"/>
          <w:sz w:val="17"/>
          <w:szCs w:val="17"/>
          <w:lang w:eastAsia="et-EE"/>
        </w:rPr>
        <w:br/>
        <w:t>2.1. Direktori käskkiri.</w:t>
      </w:r>
      <w:r w:rsidRPr="005D50E4">
        <w:rPr>
          <w:rFonts w:ascii="Verdana" w:eastAsia="Times New Roman" w:hAnsi="Verdana" w:cs="Times New Roman"/>
          <w:color w:val="000000"/>
          <w:sz w:val="17"/>
          <w:szCs w:val="17"/>
          <w:lang w:eastAsia="et-EE"/>
        </w:rPr>
        <w:br/>
        <w:t>2.2. Kooli autahvlile kandmine.</w:t>
      </w:r>
      <w:r w:rsidRPr="005D50E4">
        <w:rPr>
          <w:rFonts w:ascii="Verdana" w:eastAsia="Times New Roman" w:hAnsi="Verdana" w:cs="Times New Roman"/>
          <w:color w:val="000000"/>
          <w:sz w:val="17"/>
          <w:szCs w:val="17"/>
          <w:lang w:eastAsia="et-EE"/>
        </w:rPr>
        <w:br/>
        <w:t>2.3. Kooli sümboolikaga esemetega tunnustamine.</w:t>
      </w:r>
      <w:r w:rsidRPr="005D50E4">
        <w:rPr>
          <w:rFonts w:ascii="Verdana" w:eastAsia="Times New Roman" w:hAnsi="Verdana" w:cs="Times New Roman"/>
          <w:color w:val="000000"/>
          <w:sz w:val="17"/>
          <w:szCs w:val="17"/>
          <w:lang w:eastAsia="et-EE"/>
        </w:rPr>
        <w:br/>
        <w:t>2.4. Kiitusega põhikooli lõputunnistus.</w:t>
      </w:r>
      <w:r w:rsidRPr="005D50E4">
        <w:rPr>
          <w:rFonts w:ascii="Verdana" w:eastAsia="Times New Roman" w:hAnsi="Verdana" w:cs="Times New Roman"/>
          <w:color w:val="000000"/>
          <w:sz w:val="17"/>
          <w:szCs w:val="17"/>
          <w:lang w:eastAsia="et-EE"/>
        </w:rPr>
        <w:br/>
        <w:t>2.5. Kiituskiri “Väga heade tulemuste eest”.</w:t>
      </w:r>
      <w:r w:rsidRPr="005D50E4">
        <w:rPr>
          <w:rFonts w:ascii="Verdana" w:eastAsia="Times New Roman" w:hAnsi="Verdana" w:cs="Times New Roman"/>
          <w:color w:val="000000"/>
          <w:sz w:val="17"/>
          <w:szCs w:val="17"/>
          <w:lang w:eastAsia="et-EE"/>
        </w:rPr>
        <w:br/>
        <w:t>2.6. Kiituskiri “Väga hea õppimise eest”.</w:t>
      </w:r>
      <w:r w:rsidRPr="005D50E4">
        <w:rPr>
          <w:rFonts w:ascii="Verdana" w:eastAsia="Times New Roman" w:hAnsi="Verdana" w:cs="Times New Roman"/>
          <w:color w:val="000000"/>
          <w:sz w:val="17"/>
          <w:szCs w:val="17"/>
          <w:lang w:eastAsia="et-EE"/>
        </w:rPr>
        <w:br/>
        <w:t>2.7. Hõbemedal gümnaasiumi lõpetamisel.</w:t>
      </w:r>
      <w:r w:rsidRPr="005D50E4">
        <w:rPr>
          <w:rFonts w:ascii="Verdana" w:eastAsia="Times New Roman" w:hAnsi="Verdana" w:cs="Times New Roman"/>
          <w:color w:val="000000"/>
          <w:sz w:val="17"/>
          <w:szCs w:val="17"/>
          <w:lang w:eastAsia="et-EE"/>
        </w:rPr>
        <w:br/>
        <w:t>2.8. Kuldmedal gümnaasiumi lõpetamisel.</w:t>
      </w:r>
      <w:r w:rsidRPr="005D50E4">
        <w:rPr>
          <w:rFonts w:ascii="Verdana" w:eastAsia="Times New Roman" w:hAnsi="Verdana" w:cs="Times New Roman"/>
          <w:color w:val="000000"/>
          <w:sz w:val="17"/>
          <w:szCs w:val="17"/>
          <w:lang w:eastAsia="et-EE"/>
        </w:rPr>
        <w:br/>
        <w:t>2.9. Tõstamaa Keskkooli direktori vastuvõtt.</w:t>
      </w:r>
      <w:r w:rsidRPr="005D50E4">
        <w:rPr>
          <w:rFonts w:ascii="Verdana" w:eastAsia="Times New Roman" w:hAnsi="Verdana" w:cs="Times New Roman"/>
          <w:color w:val="000000"/>
          <w:sz w:val="17"/>
          <w:szCs w:val="17"/>
          <w:lang w:eastAsia="et-EE"/>
        </w:rPr>
        <w:br/>
        <w:t>2.10. Preemiasõit suvisel koolivaheajal.</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3. Olümpiaadidel, konkurssidel, võistlustel eduka osalemise ja aktiivse huvitegevuses kaasalöömise eest võib tunnustada järgmiselt:</w:t>
      </w:r>
      <w:r w:rsidRPr="005D50E4">
        <w:rPr>
          <w:rFonts w:ascii="Verdana" w:eastAsia="Times New Roman" w:hAnsi="Verdana" w:cs="Times New Roman"/>
          <w:color w:val="000000"/>
          <w:sz w:val="17"/>
          <w:szCs w:val="17"/>
          <w:lang w:eastAsia="et-EE"/>
        </w:rPr>
        <w:br/>
        <w:t>3.1. Direktori käskkiri.</w:t>
      </w:r>
      <w:r w:rsidRPr="005D50E4">
        <w:rPr>
          <w:rFonts w:ascii="Verdana" w:eastAsia="Times New Roman" w:hAnsi="Verdana" w:cs="Times New Roman"/>
          <w:color w:val="000000"/>
          <w:sz w:val="17"/>
          <w:szCs w:val="17"/>
          <w:lang w:eastAsia="et-EE"/>
        </w:rPr>
        <w:br/>
        <w:t>3.2. Avalikustamine kooli stendil, kooli ajalehes "Koolivaim", ajalehes “Tõstamaa Tuuled”, ajalehes “Pärnu Postimees”.</w:t>
      </w:r>
      <w:r w:rsidRPr="005D50E4">
        <w:rPr>
          <w:rFonts w:ascii="Verdana" w:eastAsia="Times New Roman" w:hAnsi="Verdana" w:cs="Times New Roman"/>
          <w:color w:val="000000"/>
          <w:sz w:val="17"/>
          <w:szCs w:val="17"/>
          <w:lang w:eastAsia="et-EE"/>
        </w:rPr>
        <w:br/>
        <w:t>3.3. Kooli sümboolikaga esemetega tunnustamine.</w:t>
      </w:r>
      <w:r w:rsidRPr="005D50E4">
        <w:rPr>
          <w:rFonts w:ascii="Verdana" w:eastAsia="Times New Roman" w:hAnsi="Verdana" w:cs="Times New Roman"/>
          <w:color w:val="000000"/>
          <w:sz w:val="17"/>
          <w:szCs w:val="17"/>
          <w:lang w:eastAsia="et-EE"/>
        </w:rPr>
        <w:br/>
        <w:t>3.4. Tõstamaa Keskkooli direktori vastuvõtt.</w:t>
      </w:r>
      <w:r w:rsidRPr="005D50E4">
        <w:rPr>
          <w:rFonts w:ascii="Verdana" w:eastAsia="Times New Roman" w:hAnsi="Verdana" w:cs="Times New Roman"/>
          <w:color w:val="000000"/>
          <w:sz w:val="17"/>
          <w:szCs w:val="17"/>
          <w:lang w:eastAsia="et-EE"/>
        </w:rPr>
        <w:br/>
        <w:t>3.5. Preemiasõit.</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4. Tööka ja kohusetundliku õpilase kasvatamise ja kooliga aktiivse koostöö eest võib tunnustada õpilase kodu:</w:t>
      </w:r>
      <w:r w:rsidRPr="005D50E4">
        <w:rPr>
          <w:rFonts w:ascii="Verdana" w:eastAsia="Times New Roman" w:hAnsi="Verdana" w:cs="Times New Roman"/>
          <w:color w:val="000000"/>
          <w:sz w:val="17"/>
          <w:szCs w:val="17"/>
          <w:lang w:eastAsia="et-EE"/>
        </w:rPr>
        <w:br/>
        <w:t>4.1. Tänukiri tööka ja kohusetundliku õpilase kasvatamise eest.</w:t>
      </w:r>
      <w:r w:rsidRPr="005D50E4">
        <w:rPr>
          <w:rFonts w:ascii="Verdana" w:eastAsia="Times New Roman" w:hAnsi="Verdana" w:cs="Times New Roman"/>
          <w:color w:val="000000"/>
          <w:sz w:val="17"/>
          <w:szCs w:val="17"/>
          <w:lang w:eastAsia="et-EE"/>
        </w:rPr>
        <w:br/>
        <w:t>4.2. Tänukiri meeldiva koostöö eest.</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II EDUKA ÕPPIMISE JA EESKUJULIKU KÄITUMISE EEST TUNNUSTAMINE</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1. Direktori käskkirjaga tunnustamine.</w:t>
      </w:r>
      <w:r w:rsidRPr="005D50E4">
        <w:rPr>
          <w:rFonts w:ascii="Verdana" w:eastAsia="Times New Roman" w:hAnsi="Verdana" w:cs="Times New Roman"/>
          <w:color w:val="000000"/>
          <w:sz w:val="17"/>
          <w:szCs w:val="17"/>
          <w:lang w:eastAsia="et-EE"/>
        </w:rPr>
        <w:br/>
        <w:t>1.1. Põhikooli õpilasi tunnustatakse hea õppeedukuse, eeskujuliku või hea käitumise eest ja õppeedukuse tunduva parendamise eest direktori käskkirjaga iga õppeveerandi lõpus.</w:t>
      </w:r>
      <w:r w:rsidRPr="005D50E4">
        <w:rPr>
          <w:rFonts w:ascii="Verdana" w:eastAsia="Times New Roman" w:hAnsi="Verdana" w:cs="Times New Roman"/>
          <w:color w:val="000000"/>
          <w:sz w:val="17"/>
          <w:szCs w:val="17"/>
          <w:lang w:eastAsia="et-EE"/>
        </w:rPr>
        <w:br/>
        <w:t>1.2. Ettepaneku direktori käskkirjaga tunnustamiseks hea õppeedukuse eest teeb klassijuhataja.</w:t>
      </w:r>
      <w:r w:rsidRPr="005D50E4">
        <w:rPr>
          <w:rFonts w:ascii="Verdana" w:eastAsia="Times New Roman" w:hAnsi="Verdana" w:cs="Times New Roman"/>
          <w:color w:val="000000"/>
          <w:sz w:val="17"/>
          <w:szCs w:val="17"/>
          <w:lang w:eastAsia="et-EE"/>
        </w:rPr>
        <w:br/>
        <w:t>1.3. Käskkiri tunnustamise kohta väljastatakse kolmes eksemplaris: 1 kooli kantseleisse, 1 stendi, 1 õpilasele või vanemale.</w:t>
      </w:r>
      <w:r w:rsidRPr="005D50E4">
        <w:rPr>
          <w:rFonts w:ascii="Verdana" w:eastAsia="Times New Roman" w:hAnsi="Verdana" w:cs="Times New Roman"/>
          <w:color w:val="000000"/>
          <w:sz w:val="17"/>
          <w:szCs w:val="17"/>
          <w:lang w:eastAsia="et-EE"/>
        </w:rPr>
        <w:br/>
        <w:t>1.4. Õppeveerandi jooksul saadud kiitused kantakse klassijuhataja poolt klassitunnistusele.</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2. Kiitusega põhikooli lõputunnistus.</w:t>
      </w:r>
      <w:r w:rsidRPr="005D50E4">
        <w:rPr>
          <w:rFonts w:ascii="Verdana" w:eastAsia="Times New Roman" w:hAnsi="Verdana" w:cs="Times New Roman"/>
          <w:color w:val="000000"/>
          <w:sz w:val="17"/>
          <w:szCs w:val="17"/>
          <w:lang w:eastAsia="et-EE"/>
        </w:rPr>
        <w:br/>
        <w:t>2.1. Kiitusega põhikooli lõputunnistusega tunnustatakse põhikoolilõpetajat, kellel kõigi lõputunnistusele kantavate õppeainete viimane aastahinne ja lõpueksamihinne on “väga hea” ning käitumine “eeskujulik” või “hea”.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3. Kiituskiri “Väga hea õppimise eest”.</w:t>
      </w:r>
      <w:r w:rsidRPr="005D50E4">
        <w:rPr>
          <w:rFonts w:ascii="Verdana" w:eastAsia="Times New Roman" w:hAnsi="Verdana" w:cs="Times New Roman"/>
          <w:color w:val="000000"/>
          <w:sz w:val="17"/>
          <w:szCs w:val="17"/>
          <w:lang w:eastAsia="et-EE"/>
        </w:rPr>
        <w:br/>
        <w:t>3.1. Kiituskiri “Väga hea õppimise eest” antakse iga klassi lõpus õpilasele, kellel aastahinded on “väga head” ja käitumine “eeskujulik” või “hea”.</w:t>
      </w:r>
      <w:r w:rsidRPr="005D50E4">
        <w:rPr>
          <w:rFonts w:ascii="Verdana" w:eastAsia="Times New Roman" w:hAnsi="Verdana" w:cs="Times New Roman"/>
          <w:color w:val="000000"/>
          <w:sz w:val="17"/>
          <w:szCs w:val="17"/>
          <w:lang w:eastAsia="et-EE"/>
        </w:rPr>
        <w:br/>
        <w:t>3.2. Klassijuhataja esildise põhjal teeb otsuse õppenõukogu.</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4. Kiituskiri “Väga heade tulemuste eest”.</w:t>
      </w:r>
      <w:r w:rsidRPr="005D50E4">
        <w:rPr>
          <w:rFonts w:ascii="Verdana" w:eastAsia="Times New Roman" w:hAnsi="Verdana" w:cs="Times New Roman"/>
          <w:color w:val="000000"/>
          <w:sz w:val="17"/>
          <w:szCs w:val="17"/>
          <w:lang w:eastAsia="et-EE"/>
        </w:rPr>
        <w:br/>
        <w:t>4.1. Ainekiituskiri “Väga heade tulemuste eest” antakse I kooliastme lõpus õpilasele, kellel kooliastme kolme aasta jooksul on olnud vastava õppeaine kõik veerandi ja aastahinded (pluss vastava aine vabariikliku tasemetöö hinne) “väga head” ja keda pole tunnustatud kiituskirjaga “Väga hea õppimise eest”.</w:t>
      </w:r>
      <w:r w:rsidRPr="005D50E4">
        <w:rPr>
          <w:rFonts w:ascii="Verdana" w:eastAsia="Times New Roman" w:hAnsi="Verdana" w:cs="Times New Roman"/>
          <w:color w:val="000000"/>
          <w:sz w:val="17"/>
          <w:szCs w:val="17"/>
          <w:lang w:eastAsia="et-EE"/>
        </w:rPr>
        <w:br/>
        <w:t>4.2. II ja III kooliastmel vastava aine aastahinded (pluss 6.klassis vabariikliku tasemetöö hinne, 8.klassis üleminekueksamihinne ja 9.klassis lõpueksamihinne) on olnud “väga head”, õpilane on osalenud aine raames viktoriinidel, konkurssidel, olümpiaadidel ja keda pole tunnustatud kiituskirjaga „Väga hea õppimise eest” või kiitusega põhikooli lõputunnistusega.</w:t>
      </w:r>
      <w:r w:rsidRPr="005D50E4">
        <w:rPr>
          <w:rFonts w:ascii="Verdana" w:eastAsia="Times New Roman" w:hAnsi="Verdana" w:cs="Times New Roman"/>
          <w:color w:val="000000"/>
          <w:sz w:val="17"/>
          <w:szCs w:val="17"/>
          <w:lang w:eastAsia="et-EE"/>
        </w:rPr>
        <w:br/>
        <w:t xml:space="preserve">4.3. Gümnaasiumiastmes antakse ainekiituskiri gümnaasiumilõpetajale, kellel vastava õppeaine </w:t>
      </w:r>
      <w:r w:rsidRPr="005D50E4">
        <w:rPr>
          <w:rFonts w:ascii="Verdana" w:eastAsia="Times New Roman" w:hAnsi="Verdana" w:cs="Times New Roman"/>
          <w:color w:val="000000"/>
          <w:sz w:val="17"/>
          <w:szCs w:val="17"/>
          <w:lang w:eastAsia="et-EE"/>
        </w:rPr>
        <w:lastRenderedPageBreak/>
        <w:t>kursusehinded ja kooliastmehinded (aastahinded) on „väga head” ja keda pole tunnustatud kiituskirjaga „väga hea õppimise eest” või kuld- ja hõbemedaliga.</w:t>
      </w:r>
      <w:r w:rsidRPr="005D50E4">
        <w:rPr>
          <w:rFonts w:ascii="Verdana" w:eastAsia="Times New Roman" w:hAnsi="Verdana" w:cs="Times New Roman"/>
          <w:color w:val="000000"/>
          <w:sz w:val="17"/>
          <w:szCs w:val="17"/>
          <w:lang w:eastAsia="et-EE"/>
        </w:rPr>
        <w:br/>
        <w:t>4.4. Ainekiituskirja saamiseks teeb klassijuhatajale ettepaneku aineõpetaja.</w:t>
      </w:r>
      <w:r w:rsidRPr="005D50E4">
        <w:rPr>
          <w:rFonts w:ascii="Verdana" w:eastAsia="Times New Roman" w:hAnsi="Verdana" w:cs="Times New Roman"/>
          <w:color w:val="000000"/>
          <w:sz w:val="17"/>
          <w:szCs w:val="17"/>
          <w:lang w:eastAsia="et-EE"/>
        </w:rPr>
        <w:br/>
        <w:t>4.5. Klassijuhataja esildise põhjal teeb otsuse õppenõukogu.</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5. Hõbemedal gümnaasiumi lõpetamisel.</w:t>
      </w:r>
      <w:r w:rsidRPr="005D50E4">
        <w:rPr>
          <w:rFonts w:ascii="Verdana" w:eastAsia="Times New Roman" w:hAnsi="Verdana" w:cs="Times New Roman"/>
          <w:color w:val="000000"/>
          <w:sz w:val="17"/>
          <w:szCs w:val="17"/>
          <w:lang w:eastAsia="et-EE"/>
        </w:rPr>
        <w:br/>
        <w:t>5.1. Hõbemedaliga tunnustatakse gümnaasiumilõpetajat, kellel kuni kahes õppeaines on kooliastmehinne vähemalt “hea” ja ülejäänud õppeainetes “väga hea” ning käitumine “eeskujulik” või “hea”.</w:t>
      </w:r>
      <w:r w:rsidRPr="005D50E4">
        <w:rPr>
          <w:rFonts w:ascii="Verdana" w:eastAsia="Times New Roman" w:hAnsi="Verdana" w:cs="Times New Roman"/>
          <w:color w:val="000000"/>
          <w:sz w:val="17"/>
          <w:szCs w:val="17"/>
          <w:lang w:eastAsia="et-EE"/>
        </w:rPr>
        <w:br/>
        <w:t>5.2. Kui gümnaasiumilõpetajat ei ole hinnatud kooliastmehindega, tunnustatakse teda hõbemedaliga, kui tal kuni kahes õppeaines on lõputunnistuse hinne vähemalt “hea” ning ülejäänud õppeainetes “väga hea” ning käitumine “eeskujulik” või “hea”.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6. Kuldmedal gümnaasiumi lõpetamisel.</w:t>
      </w:r>
      <w:r w:rsidRPr="005D50E4">
        <w:rPr>
          <w:rFonts w:ascii="Verdana" w:eastAsia="Times New Roman" w:hAnsi="Verdana" w:cs="Times New Roman"/>
          <w:color w:val="000000"/>
          <w:sz w:val="17"/>
          <w:szCs w:val="17"/>
          <w:lang w:eastAsia="et-EE"/>
        </w:rPr>
        <w:br/>
        <w:t>6.1. Kuldmedaliga tunnustatakse gümnaasiumilõpetajat, kelle kõigi õppeainete kooliastmehinne on “väga hea” ning käitumine “eeskujulik” või “hea”.</w:t>
      </w:r>
      <w:r w:rsidRPr="005D50E4">
        <w:rPr>
          <w:rFonts w:ascii="Verdana" w:eastAsia="Times New Roman" w:hAnsi="Verdana" w:cs="Times New Roman"/>
          <w:color w:val="000000"/>
          <w:sz w:val="17"/>
          <w:szCs w:val="17"/>
          <w:lang w:eastAsia="et-EE"/>
        </w:rPr>
        <w:br/>
        <w:t>6.2. Kui gümnaasiumilõpetajat ei ole hinnatud kooliastmehindega, tunnustatakse teda kuldmedaliga, kui tema X, XI ja XII klassi aastahinded on kõigis õppeainetes “5” ning käitumine “eeskujulik” või “hea”. Õppenõukogu võib anda nimetatud gümnaasiumilõpetajale võimaluse enne eksamiperioodi algust parandada X ja XI klassi aastahinnet parandada ühe õppeaines.</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7. Direktori vastuvõtt.</w:t>
      </w:r>
      <w:r w:rsidRPr="005D50E4">
        <w:rPr>
          <w:rFonts w:ascii="Verdana" w:eastAsia="Times New Roman" w:hAnsi="Verdana" w:cs="Times New Roman"/>
          <w:color w:val="000000"/>
          <w:sz w:val="17"/>
          <w:szCs w:val="17"/>
          <w:lang w:eastAsia="et-EE"/>
        </w:rPr>
        <w:br/>
        <w:t>7.1. Vastuvõtule kutsutakse kiituskirjade saajad, õpilased kelle aastahinnete keskmine on õppeaasta lõpul 4,8 või kõrgem ning hõbe- ja kuldmedalikandidaadid.</w:t>
      </w:r>
      <w:r w:rsidRPr="005D50E4">
        <w:rPr>
          <w:rFonts w:ascii="Verdana" w:eastAsia="Times New Roman" w:hAnsi="Verdana" w:cs="Times New Roman"/>
          <w:color w:val="000000"/>
          <w:sz w:val="17"/>
          <w:szCs w:val="17"/>
          <w:lang w:eastAsia="et-EE"/>
        </w:rPr>
        <w:br/>
        <w:t>7.2. Ettepaneku vastuvõtule kutsumiseks teevad aastahinnete alusel klassijuhatajad. Vastuvõtule kutsutute nimekirja koostab õppealajuhataja.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8. Preemiasõit suvisel koolivaheajal.</w:t>
      </w:r>
      <w:r w:rsidRPr="005D50E4">
        <w:rPr>
          <w:rFonts w:ascii="Verdana" w:eastAsia="Times New Roman" w:hAnsi="Verdana" w:cs="Times New Roman"/>
          <w:color w:val="000000"/>
          <w:sz w:val="17"/>
          <w:szCs w:val="17"/>
          <w:lang w:eastAsia="et-EE"/>
        </w:rPr>
        <w:br/>
        <w:t>8.1. Preemiasõit suvisel koolivaheajal korraldatakse õppetöös ja olümpiaadidel silmapaistvaid tulemusi näidanud aktiivsetele õpilastele.</w:t>
      </w:r>
      <w:r w:rsidRPr="005D50E4">
        <w:rPr>
          <w:rFonts w:ascii="Verdana" w:eastAsia="Times New Roman" w:hAnsi="Verdana" w:cs="Times New Roman"/>
          <w:color w:val="000000"/>
          <w:sz w:val="17"/>
          <w:szCs w:val="17"/>
          <w:lang w:eastAsia="et-EE"/>
        </w:rPr>
        <w:br/>
        <w:t>8.2. Esildise õppetööst vabastamise ja preemiasõidule lubamise kohta teeb klassijuhataja, lõpliku nimekirja kinnitab õppenõukogu.</w:t>
      </w:r>
      <w:r w:rsidRPr="005D50E4">
        <w:rPr>
          <w:rFonts w:ascii="Verdana" w:eastAsia="Times New Roman" w:hAnsi="Verdana" w:cs="Times New Roman"/>
          <w:color w:val="000000"/>
          <w:sz w:val="17"/>
          <w:szCs w:val="17"/>
          <w:lang w:eastAsia="et-EE"/>
        </w:rPr>
        <w:br/>
        <w:t>8.3. Ühepäevast preemiasõitu korraldab kooli huvijuht koostöös klassijuhatajatega.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III OLÜMPIAADIDEL, KONKURSSIDEL, VÕISTLUSTEL EDUKA OSALEMISE JA AKTIIVSE HUVITEGEVUSES KAASALÖÖMISE EEST TUNNUSTAMINE</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1. Direktori käskkirjaga tunnustamine.</w:t>
      </w:r>
      <w:r w:rsidRPr="005D50E4">
        <w:rPr>
          <w:rFonts w:ascii="Verdana" w:eastAsia="Times New Roman" w:hAnsi="Verdana" w:cs="Times New Roman"/>
          <w:color w:val="000000"/>
          <w:sz w:val="17"/>
          <w:szCs w:val="17"/>
          <w:lang w:eastAsia="et-EE"/>
        </w:rPr>
        <w:br/>
        <w:t>1.1. Direktori käskkirjaga tunnustatakse olümpiaadidel, konkurssidel, võistlustel eduka osalemise eest.</w:t>
      </w:r>
      <w:r w:rsidRPr="005D50E4">
        <w:rPr>
          <w:rFonts w:ascii="Verdana" w:eastAsia="Times New Roman" w:hAnsi="Verdana" w:cs="Times New Roman"/>
          <w:color w:val="000000"/>
          <w:sz w:val="17"/>
          <w:szCs w:val="17"/>
          <w:lang w:eastAsia="et-EE"/>
        </w:rPr>
        <w:br/>
        <w:t>1.2. Esildise käskkirjaga tunnustamiseks teeb aineõpetaja, juhendaja, treener.</w:t>
      </w:r>
      <w:r w:rsidRPr="005D50E4">
        <w:rPr>
          <w:rFonts w:ascii="Verdana" w:eastAsia="Times New Roman" w:hAnsi="Verdana" w:cs="Times New Roman"/>
          <w:color w:val="000000"/>
          <w:sz w:val="17"/>
          <w:szCs w:val="17"/>
          <w:lang w:eastAsia="et-EE"/>
        </w:rPr>
        <w:br/>
        <w:t>1.3. Direktori käskkirjaga tunnustatakse aktiivse huvitegevuses kaasalöömise eest.</w:t>
      </w:r>
      <w:r w:rsidRPr="005D50E4">
        <w:rPr>
          <w:rFonts w:ascii="Verdana" w:eastAsia="Times New Roman" w:hAnsi="Verdana" w:cs="Times New Roman"/>
          <w:color w:val="000000"/>
          <w:sz w:val="17"/>
          <w:szCs w:val="17"/>
          <w:lang w:eastAsia="et-EE"/>
        </w:rPr>
        <w:br/>
        <w:t>1.4. Esildise käskkirjaga tunnustamiseks teeb huvijuht.</w:t>
      </w:r>
      <w:r w:rsidRPr="005D50E4">
        <w:rPr>
          <w:rFonts w:ascii="Verdana" w:eastAsia="Times New Roman" w:hAnsi="Verdana" w:cs="Times New Roman"/>
          <w:color w:val="000000"/>
          <w:sz w:val="17"/>
          <w:szCs w:val="17"/>
          <w:lang w:eastAsia="et-EE"/>
        </w:rPr>
        <w:br/>
        <w:t>1.5. Käskkiri tunnustamise kohta väljastatakse kolmes eksemplaris: 1 kooli kantseleisse, 1 stendi, 1 õpilasele või vanemale.</w:t>
      </w:r>
      <w:r w:rsidRPr="005D50E4">
        <w:rPr>
          <w:rFonts w:ascii="Verdana" w:eastAsia="Times New Roman" w:hAnsi="Verdana" w:cs="Times New Roman"/>
          <w:color w:val="000000"/>
          <w:sz w:val="17"/>
          <w:szCs w:val="17"/>
          <w:lang w:eastAsia="et-EE"/>
        </w:rPr>
        <w:br/>
        <w:t>1.6. Õppeveerandi jooksul saadud kiitused kantakse klassijuhataja poolt klassitunnistusele.</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2. Avalikustamine kooli stendil, ajalehetedes "Koolivaim", “Tõstamaa Tuuled", “Pärnu Postimees”.</w:t>
      </w:r>
      <w:r w:rsidRPr="005D50E4">
        <w:rPr>
          <w:rFonts w:ascii="Verdana" w:eastAsia="Times New Roman" w:hAnsi="Verdana" w:cs="Times New Roman"/>
          <w:color w:val="000000"/>
          <w:sz w:val="17"/>
          <w:szCs w:val="17"/>
          <w:lang w:eastAsia="et-EE"/>
        </w:rPr>
        <w:br/>
        <w:t>2.1. Olümpiaadidel, konkurssidel ja võistlustel edukalt osalenud õpilaste nimed avalikustatakse stendidel õppealajuhataja või huvijuhi poolt. </w:t>
      </w:r>
      <w:r w:rsidRPr="005D50E4">
        <w:rPr>
          <w:rFonts w:ascii="Verdana" w:eastAsia="Times New Roman" w:hAnsi="Verdana" w:cs="Times New Roman"/>
          <w:color w:val="000000"/>
          <w:sz w:val="17"/>
          <w:szCs w:val="17"/>
          <w:lang w:eastAsia="et-EE"/>
        </w:rPr>
        <w:br/>
        <w:t>2.2. Koostöös “Tõstamaa Tuultega” avaldatakse olümpiaadidel, konkurssidel ja võistlustel edukate õpilaste tulemused vähemalt kaks korda õppeaasta jooksul.</w:t>
      </w:r>
      <w:r w:rsidRPr="005D50E4">
        <w:rPr>
          <w:rFonts w:ascii="Verdana" w:eastAsia="Times New Roman" w:hAnsi="Verdana" w:cs="Times New Roman"/>
          <w:color w:val="000000"/>
          <w:sz w:val="17"/>
          <w:szCs w:val="17"/>
          <w:lang w:eastAsia="et-EE"/>
        </w:rPr>
        <w:br/>
        <w:t>2.3. ”Pärnu Postimehele” tehakse ettepanek avaldada lühisõnumeid üleriigiliste saavutuste kohta.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3. Rahaliste preemiate maksmine.</w:t>
      </w:r>
      <w:r w:rsidRPr="005D50E4">
        <w:rPr>
          <w:rFonts w:ascii="Verdana" w:eastAsia="Times New Roman" w:hAnsi="Verdana" w:cs="Times New Roman"/>
          <w:color w:val="000000"/>
          <w:sz w:val="17"/>
          <w:szCs w:val="17"/>
          <w:lang w:eastAsia="et-EE"/>
        </w:rPr>
        <w:br/>
        <w:t>3.1. Õpilaste rahaline premeerimine toimub vastavalt Tõstamaa valla eelarve võimalustele.</w:t>
      </w:r>
      <w:r w:rsidRPr="005D50E4">
        <w:rPr>
          <w:rFonts w:ascii="Verdana" w:eastAsia="Times New Roman" w:hAnsi="Verdana" w:cs="Times New Roman"/>
          <w:color w:val="000000"/>
          <w:sz w:val="17"/>
          <w:szCs w:val="17"/>
          <w:lang w:eastAsia="et-EE"/>
        </w:rPr>
        <w:br/>
        <w:t>3.2. Rahaliste preemiate suurus vaadatakse üle igal uuel eelarveaastal.</w:t>
      </w:r>
      <w:r w:rsidRPr="005D50E4">
        <w:rPr>
          <w:rFonts w:ascii="Verdana" w:eastAsia="Times New Roman" w:hAnsi="Verdana" w:cs="Times New Roman"/>
          <w:color w:val="000000"/>
          <w:sz w:val="17"/>
          <w:szCs w:val="17"/>
          <w:lang w:eastAsia="et-EE"/>
        </w:rPr>
        <w:br/>
        <w:t>3.2. Taotluse õpilaste rahaliseks premeerimiseks Tõstamaa Vallavalitusele teeb kooli dirketor. </w:t>
      </w:r>
      <w:r w:rsidRPr="005D50E4">
        <w:rPr>
          <w:rFonts w:ascii="Verdana" w:eastAsia="Times New Roman" w:hAnsi="Verdana" w:cs="Times New Roman"/>
          <w:color w:val="000000"/>
          <w:sz w:val="17"/>
          <w:szCs w:val="17"/>
          <w:lang w:eastAsia="et-EE"/>
        </w:rPr>
        <w:br/>
        <w:t>3.3. Rahaliste preemiate saajate nimekirja arvatakse õpilased, kelle aastahinnete keskmine on õppeaasta lõpul 4,8 või kõrgem ning hõbe- ja kuldmedalikandidaadid, väljapaistvate spordi-, konkursi-, aineolümpiaadi- ja viktoriinitulemustega õpilased.</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4. Direktori vastuvõtt.</w:t>
      </w:r>
      <w:r w:rsidRPr="005D50E4">
        <w:rPr>
          <w:rFonts w:ascii="Verdana" w:eastAsia="Times New Roman" w:hAnsi="Verdana" w:cs="Times New Roman"/>
          <w:color w:val="000000"/>
          <w:sz w:val="17"/>
          <w:szCs w:val="17"/>
          <w:lang w:eastAsia="et-EE"/>
        </w:rPr>
        <w:br/>
        <w:t>4.1. Vastuvõtule kutsutakse maakonna aineolümpiaadide 1.-3. koha saavutanud ning üleriigiliste olümpiaadide 1.-12. koha saavutanud õpilased.</w:t>
      </w:r>
      <w:r w:rsidRPr="005D50E4">
        <w:rPr>
          <w:rFonts w:ascii="Verdana" w:eastAsia="Times New Roman" w:hAnsi="Verdana" w:cs="Times New Roman"/>
          <w:color w:val="000000"/>
          <w:sz w:val="17"/>
          <w:szCs w:val="17"/>
          <w:lang w:eastAsia="et-EE"/>
        </w:rPr>
        <w:br/>
        <w:t xml:space="preserve">4.2. Vastuvõtule kutsutakse maakonna konkurssidel 1.-3. koha saavutanud ja üleriigilistel konkurssidel </w:t>
      </w:r>
      <w:r w:rsidRPr="005D50E4">
        <w:rPr>
          <w:rFonts w:ascii="Verdana" w:eastAsia="Times New Roman" w:hAnsi="Verdana" w:cs="Times New Roman"/>
          <w:color w:val="000000"/>
          <w:sz w:val="17"/>
          <w:szCs w:val="17"/>
          <w:lang w:eastAsia="et-EE"/>
        </w:rPr>
        <w:lastRenderedPageBreak/>
        <w:t>1.-6. koha saavutanud õpilased.</w:t>
      </w:r>
      <w:r w:rsidRPr="005D50E4">
        <w:rPr>
          <w:rFonts w:ascii="Verdana" w:eastAsia="Times New Roman" w:hAnsi="Verdana" w:cs="Times New Roman"/>
          <w:color w:val="000000"/>
          <w:sz w:val="17"/>
          <w:szCs w:val="17"/>
          <w:lang w:eastAsia="et-EE"/>
        </w:rPr>
        <w:br/>
        <w:t>4.3. Vastuvõtule kutsutakse üleriigilistel võistlustel 1.-6. koha saavutanud sportlased.</w:t>
      </w:r>
      <w:r w:rsidRPr="005D50E4">
        <w:rPr>
          <w:rFonts w:ascii="Verdana" w:eastAsia="Times New Roman" w:hAnsi="Verdana" w:cs="Times New Roman"/>
          <w:color w:val="000000"/>
          <w:sz w:val="17"/>
          <w:szCs w:val="17"/>
          <w:lang w:eastAsia="et-EE"/>
        </w:rPr>
        <w:br/>
        <w:t>4.4. Vastuvõtule kutsutute nimekirja koostavad õppealajuhataja ja huvijuht vastavalt klassijuhatajate ettepanekutele.</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5. Preemiasõit.</w:t>
      </w:r>
      <w:r w:rsidRPr="005D50E4">
        <w:rPr>
          <w:rFonts w:ascii="Verdana" w:eastAsia="Times New Roman" w:hAnsi="Verdana" w:cs="Times New Roman"/>
          <w:color w:val="000000"/>
          <w:sz w:val="17"/>
          <w:szCs w:val="17"/>
          <w:lang w:eastAsia="et-EE"/>
        </w:rPr>
        <w:br/>
        <w:t>5.1. Preemiasõit suvisel koolivaheajal korraldatakse õppetöös, spordis ja olümpiaadidel silmapaistvaid tulemusi näidanud aktiivsetele õpilastele.</w:t>
      </w:r>
      <w:r w:rsidRPr="005D50E4">
        <w:rPr>
          <w:rFonts w:ascii="Verdana" w:eastAsia="Times New Roman" w:hAnsi="Verdana" w:cs="Times New Roman"/>
          <w:color w:val="000000"/>
          <w:sz w:val="17"/>
          <w:szCs w:val="17"/>
          <w:lang w:eastAsia="et-EE"/>
        </w:rPr>
        <w:br/>
        <w:t>5.2. Esildise preemiasõidule lubamise kohta teeb õppealajuhataja vastavalt laekunud protokollidele ja õppetöö aruannetele.</w:t>
      </w:r>
      <w:r w:rsidRPr="005D50E4">
        <w:rPr>
          <w:rFonts w:ascii="Verdana" w:eastAsia="Times New Roman" w:hAnsi="Verdana" w:cs="Times New Roman"/>
          <w:color w:val="000000"/>
          <w:sz w:val="17"/>
          <w:szCs w:val="17"/>
          <w:lang w:eastAsia="et-EE"/>
        </w:rPr>
        <w:br/>
        <w:t>5.3. Ühepäevast preemiasõitu korraldab kooli huvijuht koostöös klassijuhatajatega.</w:t>
      </w:r>
    </w:p>
    <w:p w:rsidR="005D50E4"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IV TÖÖKA JA KOHUSETUNDLIKU ÕPILASE KASVATAMISE JA KOOLIGA AKTIIVSE KOOSTÖÖ EEST TUNNUSTAMINE.</w:t>
      </w:r>
    </w:p>
    <w:p w:rsidR="00A250AF" w:rsidRPr="005D50E4" w:rsidRDefault="005D50E4" w:rsidP="005D50E4">
      <w:pPr>
        <w:shd w:val="clear" w:color="auto" w:fill="FFFFFF"/>
        <w:spacing w:before="100" w:beforeAutospacing="1" w:after="100" w:afterAutospacing="1" w:line="240" w:lineRule="auto"/>
        <w:rPr>
          <w:rFonts w:ascii="Verdana" w:eastAsia="Times New Roman" w:hAnsi="Verdana" w:cs="Times New Roman"/>
          <w:color w:val="000000"/>
          <w:sz w:val="17"/>
          <w:szCs w:val="17"/>
          <w:lang w:eastAsia="et-EE"/>
        </w:rPr>
      </w:pPr>
      <w:r w:rsidRPr="005D50E4">
        <w:rPr>
          <w:rFonts w:ascii="Verdana" w:eastAsia="Times New Roman" w:hAnsi="Verdana" w:cs="Times New Roman"/>
          <w:color w:val="000000"/>
          <w:sz w:val="17"/>
          <w:szCs w:val="17"/>
          <w:lang w:eastAsia="et-EE"/>
        </w:rPr>
        <w:t>1. Õpilase kodu tunnustamine.</w:t>
      </w:r>
      <w:r w:rsidRPr="005D50E4">
        <w:rPr>
          <w:rFonts w:ascii="Verdana" w:eastAsia="Times New Roman" w:hAnsi="Verdana" w:cs="Times New Roman"/>
          <w:color w:val="000000"/>
          <w:sz w:val="17"/>
          <w:szCs w:val="17"/>
          <w:lang w:eastAsia="et-EE"/>
        </w:rPr>
        <w:br/>
        <w:t>1.1. Tänukirjaga “Tööka ja kohusetundliku õpilase kasvatamise eest” tunnustatakse õppetöös edukate õpilaste, kelle tunnistusel on hinded “4” ja “5” ning käitumine on “eeskujulik” või “hea”, kodusid õppeperioodi lõpus.</w:t>
      </w:r>
      <w:r w:rsidRPr="005D50E4">
        <w:rPr>
          <w:rFonts w:ascii="Verdana" w:eastAsia="Times New Roman" w:hAnsi="Verdana" w:cs="Times New Roman"/>
          <w:color w:val="000000"/>
          <w:sz w:val="17"/>
          <w:szCs w:val="17"/>
          <w:lang w:eastAsia="et-EE"/>
        </w:rPr>
        <w:br/>
        <w:t>1.2. Tänukirjade väljaandmise otsustab klassijuhataja.</w:t>
      </w:r>
      <w:bookmarkStart w:id="0" w:name="_GoBack"/>
      <w:bookmarkEnd w:id="0"/>
    </w:p>
    <w:sectPr w:rsidR="00A250AF" w:rsidRPr="005D50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E4"/>
    <w:rsid w:val="005D50E4"/>
    <w:rsid w:val="00A250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E4"/>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5D50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5D5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D5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50E4"/>
    <w:rPr>
      <w:rFonts w:ascii="Times New Roman" w:eastAsia="Times New Roman" w:hAnsi="Times New Roman" w:cs="Times New Roman"/>
      <w:b/>
      <w:bCs/>
      <w:kern w:val="36"/>
      <w:sz w:val="48"/>
      <w:szCs w:val="48"/>
      <w:lang w:eastAsia="et-EE"/>
    </w:rPr>
  </w:style>
  <w:style w:type="paragraph" w:styleId="NormalWeb">
    <w:name w:val="Normal (Web)"/>
    <w:basedOn w:val="Normal"/>
    <w:uiPriority w:val="99"/>
    <w:semiHidden/>
    <w:unhideWhenUsed/>
    <w:rsid w:val="005D50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apple-converted-space">
    <w:name w:val="apple-converted-space"/>
    <w:basedOn w:val="DefaultParagraphFont"/>
    <w:rsid w:val="005D5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7045</Characters>
  <Application>Microsoft Office Word</Application>
  <DocSecurity>0</DocSecurity>
  <Lines>58</Lines>
  <Paragraphs>16</Paragraphs>
  <ScaleCrop>false</ScaleCrop>
  <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1</cp:revision>
  <dcterms:created xsi:type="dcterms:W3CDTF">2015-03-01T12:28:00Z</dcterms:created>
  <dcterms:modified xsi:type="dcterms:W3CDTF">2015-03-01T12:29:00Z</dcterms:modified>
</cp:coreProperties>
</file>